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rPr/>
      </w:pPr>
      <w:bookmarkStart w:colFirst="0" w:colLast="0" w:name="_pclrypawk5pt" w:id="0"/>
      <w:bookmarkEnd w:id="0"/>
      <w:r w:rsidDel="00000000" w:rsidR="00000000" w:rsidRPr="00000000">
        <w:rPr>
          <w:rtl w:val="0"/>
        </w:rPr>
        <w:t xml:space="preserve">Irvin &amp; RNT Food Drive</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Irvin Rockets,</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ind w:firstLine="720"/>
        <w:rPr/>
      </w:pPr>
      <w:r w:rsidDel="00000000" w:rsidR="00000000" w:rsidRPr="00000000">
        <w:rPr>
          <w:rtl w:val="0"/>
        </w:rPr>
        <w:t xml:space="preserve">You are being tasked to collect non-perishable food items to donate to the Northeast Community Food Pantry.  Each group must promote the food drive to get donations from peers, staff, and the community.  You may bring your own donations as well.  While all donations are welcome, groups must place an emphasis on healthier options.  According to Feeding America, a hunger-relief organization, “Food banks can become a helpful place to find support for people who struggle with diet-related health problems and can’t afford to buy nutritious foods” (2019).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Your group will also create a pamphlet that scientifically evaluates the types of biomolecules found in at least 3 of the donated items and their importance to the body. The brochures will be printed and delivered with the donations to the Northeast Food Pantry. Therefore, it is important that your brochure is scientifically accurate, appear professional and be well-edited.  All donations and brochures will be due August 29</w:t>
      </w:r>
      <w:r w:rsidDel="00000000" w:rsidR="00000000" w:rsidRPr="00000000">
        <w:rPr>
          <w:vertAlign w:val="superscript"/>
          <w:rtl w:val="0"/>
        </w:rPr>
        <w:t xml:space="preserve">th</w:t>
      </w:r>
      <w:r w:rsidDel="00000000" w:rsidR="00000000" w:rsidRPr="00000000">
        <w:rPr>
          <w:rtl w:val="0"/>
        </w:rPr>
        <w:t xml:space="preserve"> (for B-day) and August 30</w:t>
      </w:r>
      <w:r w:rsidDel="00000000" w:rsidR="00000000" w:rsidRPr="00000000">
        <w:rPr>
          <w:vertAlign w:val="superscript"/>
          <w:rtl w:val="0"/>
        </w:rPr>
        <w:t xml:space="preserve">th</w:t>
      </w:r>
      <w:r w:rsidDel="00000000" w:rsidR="00000000" w:rsidRPr="00000000">
        <w:rPr>
          <w:rtl w:val="0"/>
        </w:rPr>
        <w:t xml:space="preserve"> (for A-day).  Your group must also give a presentation on these days explaining your pamphlet and how your items provide the necessary biomolecules to the diet.</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Thank you in advance for your service to our Northeast community!</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Mrs. Simmons &amp; Ms. Perez</w:t>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